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6062F" w14:textId="77777777" w:rsidR="00E1173E" w:rsidRDefault="00575C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Goldwing (GW) </w:t>
      </w:r>
      <w:proofErr w:type="spellStart"/>
      <w:r>
        <w:rPr>
          <w:rFonts w:ascii="Arial" w:hAnsi="Arial" w:cs="Arial"/>
          <w:sz w:val="32"/>
          <w:szCs w:val="32"/>
        </w:rPr>
        <w:t>Sena</w:t>
      </w:r>
      <w:proofErr w:type="spellEnd"/>
      <w:r>
        <w:rPr>
          <w:rFonts w:ascii="Arial" w:hAnsi="Arial" w:cs="Arial"/>
          <w:sz w:val="32"/>
          <w:szCs w:val="32"/>
        </w:rPr>
        <w:t xml:space="preserve"> Wireless Harness</w:t>
      </w:r>
    </w:p>
    <w:p w14:paraId="7838239F" w14:textId="77777777" w:rsidR="00575C90" w:rsidRDefault="00575C90">
      <w:pPr>
        <w:rPr>
          <w:rFonts w:ascii="Arial" w:hAnsi="Arial" w:cs="Arial"/>
          <w:sz w:val="32"/>
          <w:szCs w:val="32"/>
        </w:rPr>
      </w:pPr>
    </w:p>
    <w:p w14:paraId="1CBB6FD8" w14:textId="77777777" w:rsidR="00575C90" w:rsidRDefault="00575C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Installation Instructions:</w:t>
      </w:r>
    </w:p>
    <w:p w14:paraId="5DBE664B" w14:textId="5AC4DDE1" w:rsidR="00575C90" w:rsidRPr="00D62222" w:rsidRDefault="00575C90" w:rsidP="00D62222">
      <w:pPr>
        <w:pStyle w:val="ListParagraph"/>
        <w:numPr>
          <w:ilvl w:val="0"/>
          <w:numId w:val="1"/>
        </w:numPr>
        <w:ind w:left="990" w:hanging="630"/>
        <w:rPr>
          <w:rFonts w:ascii="Arial" w:hAnsi="Arial" w:cs="Arial"/>
        </w:rPr>
      </w:pPr>
      <w:r w:rsidRPr="00D62222">
        <w:rPr>
          <w:rFonts w:ascii="Arial" w:hAnsi="Arial" w:cs="Arial"/>
        </w:rPr>
        <w:t xml:space="preserve">Remove </w:t>
      </w:r>
      <w:r w:rsidR="00BD0A46" w:rsidRPr="00D62222">
        <w:rPr>
          <w:rFonts w:ascii="Arial" w:hAnsi="Arial" w:cs="Arial"/>
        </w:rPr>
        <w:t xml:space="preserve">the </w:t>
      </w:r>
      <w:r w:rsidR="002D7C84">
        <w:rPr>
          <w:rFonts w:ascii="Arial" w:hAnsi="Arial" w:cs="Arial"/>
        </w:rPr>
        <w:t>fairing edge trim</w:t>
      </w:r>
      <w:r w:rsidRPr="00D62222">
        <w:rPr>
          <w:rFonts w:ascii="Arial" w:hAnsi="Arial" w:cs="Arial"/>
        </w:rPr>
        <w:t xml:space="preserve"> from </w:t>
      </w:r>
      <w:r w:rsidR="00BD0A46" w:rsidRPr="00D62222">
        <w:rPr>
          <w:rFonts w:ascii="Arial" w:hAnsi="Arial" w:cs="Arial"/>
        </w:rPr>
        <w:t xml:space="preserve">the </w:t>
      </w:r>
      <w:r w:rsidRPr="00D62222">
        <w:rPr>
          <w:rFonts w:ascii="Arial" w:hAnsi="Arial" w:cs="Arial"/>
        </w:rPr>
        <w:t xml:space="preserve">left side of </w:t>
      </w:r>
      <w:r w:rsidR="00BD0A46" w:rsidRPr="00D62222">
        <w:rPr>
          <w:rFonts w:ascii="Arial" w:hAnsi="Arial" w:cs="Arial"/>
        </w:rPr>
        <w:t xml:space="preserve">the </w:t>
      </w:r>
      <w:r w:rsidRPr="00D62222">
        <w:rPr>
          <w:rFonts w:ascii="Arial" w:hAnsi="Arial" w:cs="Arial"/>
        </w:rPr>
        <w:t xml:space="preserve">GW’s </w:t>
      </w:r>
      <w:r w:rsidR="002D7C84">
        <w:rPr>
          <w:rFonts w:ascii="Arial" w:hAnsi="Arial" w:cs="Arial"/>
        </w:rPr>
        <w:t>shelter</w:t>
      </w:r>
      <w:r w:rsidRPr="00D62222">
        <w:rPr>
          <w:rFonts w:ascii="Arial" w:hAnsi="Arial" w:cs="Arial"/>
        </w:rPr>
        <w:t>.</w:t>
      </w:r>
      <w:r w:rsidR="00F87C67">
        <w:rPr>
          <w:rFonts w:ascii="Arial" w:hAnsi="Arial" w:cs="Arial"/>
        </w:rPr>
        <w:t xml:space="preserve"> Start at the bottom and work your way up. Pry from inside out. </w:t>
      </w:r>
    </w:p>
    <w:p w14:paraId="351AB8B6" w14:textId="66A10B28" w:rsidR="00433C79" w:rsidRDefault="00433C79" w:rsidP="00D62222">
      <w:pPr>
        <w:pStyle w:val="ListParagraph"/>
        <w:numPr>
          <w:ilvl w:val="0"/>
          <w:numId w:val="1"/>
        </w:numPr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>Push in the center o</w:t>
      </w:r>
      <w:r w:rsidR="00F87C67">
        <w:rPr>
          <w:rFonts w:ascii="Arial" w:hAnsi="Arial" w:cs="Arial"/>
        </w:rPr>
        <w:t xml:space="preserve">f each of the 4 clips that secure </w:t>
      </w:r>
      <w:r>
        <w:rPr>
          <w:rFonts w:ascii="Arial" w:hAnsi="Arial" w:cs="Arial"/>
        </w:rPr>
        <w:t>the left pocket box to the fairing; push in until they click, then remove and store the clips.</w:t>
      </w:r>
    </w:p>
    <w:p w14:paraId="6C672741" w14:textId="7CED9ED0" w:rsidR="00575C90" w:rsidRPr="00D62222" w:rsidRDefault="00575C90" w:rsidP="00D62222">
      <w:pPr>
        <w:pStyle w:val="ListParagraph"/>
        <w:numPr>
          <w:ilvl w:val="0"/>
          <w:numId w:val="1"/>
        </w:numPr>
        <w:ind w:left="990" w:hanging="630"/>
        <w:rPr>
          <w:rFonts w:ascii="Arial" w:hAnsi="Arial" w:cs="Arial"/>
        </w:rPr>
      </w:pPr>
      <w:r w:rsidRPr="00D62222">
        <w:rPr>
          <w:rFonts w:ascii="Arial" w:hAnsi="Arial" w:cs="Arial"/>
        </w:rPr>
        <w:t xml:space="preserve">Remove </w:t>
      </w:r>
      <w:r w:rsidR="00BD0A46" w:rsidRPr="00D62222">
        <w:rPr>
          <w:rFonts w:ascii="Arial" w:hAnsi="Arial" w:cs="Arial"/>
        </w:rPr>
        <w:t xml:space="preserve">the </w:t>
      </w:r>
      <w:r w:rsidR="002D7C84">
        <w:rPr>
          <w:rFonts w:ascii="Arial" w:hAnsi="Arial" w:cs="Arial"/>
        </w:rPr>
        <w:t>pocket</w:t>
      </w:r>
      <w:r w:rsidRPr="00D62222">
        <w:rPr>
          <w:rFonts w:ascii="Arial" w:hAnsi="Arial" w:cs="Arial"/>
        </w:rPr>
        <w:t xml:space="preserve"> box from </w:t>
      </w:r>
      <w:r w:rsidR="00BD0A46" w:rsidRPr="00D62222">
        <w:rPr>
          <w:rFonts w:ascii="Arial" w:hAnsi="Arial" w:cs="Arial"/>
        </w:rPr>
        <w:t xml:space="preserve">the </w:t>
      </w:r>
      <w:r w:rsidRPr="00D62222">
        <w:rPr>
          <w:rFonts w:ascii="Arial" w:hAnsi="Arial" w:cs="Arial"/>
        </w:rPr>
        <w:t xml:space="preserve">left side of </w:t>
      </w:r>
      <w:r w:rsidR="00BD0A46" w:rsidRPr="00D62222">
        <w:rPr>
          <w:rFonts w:ascii="Arial" w:hAnsi="Arial" w:cs="Arial"/>
        </w:rPr>
        <w:t xml:space="preserve">the </w:t>
      </w:r>
      <w:r w:rsidR="002D7C84">
        <w:rPr>
          <w:rFonts w:ascii="Arial" w:hAnsi="Arial" w:cs="Arial"/>
        </w:rPr>
        <w:t>GW’s shelter</w:t>
      </w:r>
      <w:r w:rsidR="00433C79">
        <w:rPr>
          <w:rFonts w:ascii="Arial" w:hAnsi="Arial" w:cs="Arial"/>
        </w:rPr>
        <w:t xml:space="preserve">. </w:t>
      </w:r>
    </w:p>
    <w:p w14:paraId="4C59EAEA" w14:textId="6CADDC82" w:rsidR="00BD0A46" w:rsidRPr="00D62222" w:rsidRDefault="00BD0A46" w:rsidP="00D62222">
      <w:pPr>
        <w:pStyle w:val="ListParagraph"/>
        <w:numPr>
          <w:ilvl w:val="0"/>
          <w:numId w:val="1"/>
        </w:numPr>
        <w:ind w:left="990" w:hanging="630"/>
        <w:rPr>
          <w:rFonts w:ascii="Arial" w:hAnsi="Arial" w:cs="Arial"/>
        </w:rPr>
      </w:pPr>
      <w:r w:rsidRPr="00D62222">
        <w:rPr>
          <w:rFonts w:ascii="Arial" w:hAnsi="Arial" w:cs="Arial"/>
        </w:rPr>
        <w:t xml:space="preserve">Drill a ¼ inch hole in the bottom of the </w:t>
      </w:r>
      <w:r w:rsidR="002D7C84">
        <w:rPr>
          <w:rFonts w:ascii="Arial" w:hAnsi="Arial" w:cs="Arial"/>
        </w:rPr>
        <w:t xml:space="preserve">pocket </w:t>
      </w:r>
      <w:r w:rsidRPr="00D62222">
        <w:rPr>
          <w:rFonts w:ascii="Arial" w:hAnsi="Arial" w:cs="Arial"/>
        </w:rPr>
        <w:t xml:space="preserve">box so later the </w:t>
      </w:r>
      <w:r w:rsidR="00D62222">
        <w:rPr>
          <w:rFonts w:ascii="Arial" w:hAnsi="Arial" w:cs="Arial"/>
        </w:rPr>
        <w:t>GW-</w:t>
      </w:r>
      <w:proofErr w:type="spellStart"/>
      <w:r w:rsidR="00D62222">
        <w:rPr>
          <w:rFonts w:ascii="Arial" w:hAnsi="Arial" w:cs="Arial"/>
        </w:rPr>
        <w:t>Sena</w:t>
      </w:r>
      <w:proofErr w:type="spellEnd"/>
      <w:r w:rsidR="00D62222">
        <w:rPr>
          <w:rFonts w:ascii="Arial" w:hAnsi="Arial" w:cs="Arial"/>
        </w:rPr>
        <w:t xml:space="preserve"> </w:t>
      </w:r>
      <w:r w:rsidR="00F87C67">
        <w:rPr>
          <w:rFonts w:ascii="Arial" w:hAnsi="Arial" w:cs="Arial"/>
        </w:rPr>
        <w:t>H</w:t>
      </w:r>
      <w:r w:rsidRPr="00D62222">
        <w:rPr>
          <w:rFonts w:ascii="Arial" w:hAnsi="Arial" w:cs="Arial"/>
        </w:rPr>
        <w:t xml:space="preserve">arness’ headset and microphone cables can </w:t>
      </w:r>
      <w:r w:rsidR="00433C79">
        <w:rPr>
          <w:rFonts w:ascii="Arial" w:hAnsi="Arial" w:cs="Arial"/>
        </w:rPr>
        <w:t>be routed</w:t>
      </w:r>
      <w:r w:rsidRPr="00D62222">
        <w:rPr>
          <w:rFonts w:ascii="Arial" w:hAnsi="Arial" w:cs="Arial"/>
        </w:rPr>
        <w:t xml:space="preserve"> into the box.</w:t>
      </w:r>
    </w:p>
    <w:p w14:paraId="3095E80D" w14:textId="7CAB1FDC" w:rsidR="00BD0A46" w:rsidRPr="00D62222" w:rsidRDefault="00BD0A46" w:rsidP="00D62222">
      <w:pPr>
        <w:pStyle w:val="ListParagraph"/>
        <w:numPr>
          <w:ilvl w:val="0"/>
          <w:numId w:val="1"/>
        </w:numPr>
        <w:ind w:left="990" w:hanging="630"/>
        <w:rPr>
          <w:rFonts w:ascii="Arial" w:hAnsi="Arial" w:cs="Arial"/>
        </w:rPr>
      </w:pPr>
      <w:r w:rsidRPr="00D62222">
        <w:rPr>
          <w:rFonts w:ascii="Arial" w:hAnsi="Arial" w:cs="Arial"/>
        </w:rPr>
        <w:t xml:space="preserve">Disconnect the GW’s </w:t>
      </w:r>
      <w:r w:rsidR="002D7C84">
        <w:rPr>
          <w:rFonts w:ascii="Arial" w:hAnsi="Arial" w:cs="Arial"/>
        </w:rPr>
        <w:t xml:space="preserve">stock wired </w:t>
      </w:r>
      <w:r w:rsidR="00433C79">
        <w:rPr>
          <w:rFonts w:ascii="Arial" w:hAnsi="Arial" w:cs="Arial"/>
        </w:rPr>
        <w:t xml:space="preserve">driver’s </w:t>
      </w:r>
      <w:r w:rsidR="002D7C84">
        <w:rPr>
          <w:rFonts w:ascii="Arial" w:hAnsi="Arial" w:cs="Arial"/>
        </w:rPr>
        <w:t>audio</w:t>
      </w:r>
      <w:r w:rsidRPr="00D62222">
        <w:rPr>
          <w:rFonts w:ascii="Arial" w:hAnsi="Arial" w:cs="Arial"/>
        </w:rPr>
        <w:t xml:space="preserve"> harness from the GW’s audio system</w:t>
      </w:r>
      <w:r w:rsidR="00433C79">
        <w:rPr>
          <w:rFonts w:ascii="Arial" w:hAnsi="Arial" w:cs="Arial"/>
        </w:rPr>
        <w:t xml:space="preserve">’s </w:t>
      </w:r>
      <w:r w:rsidRPr="00D62222">
        <w:rPr>
          <w:rFonts w:ascii="Arial" w:hAnsi="Arial" w:cs="Arial"/>
        </w:rPr>
        <w:t xml:space="preserve">red connector under </w:t>
      </w:r>
      <w:r w:rsidR="00955C3F">
        <w:rPr>
          <w:rFonts w:ascii="Arial" w:hAnsi="Arial" w:cs="Arial"/>
        </w:rPr>
        <w:t xml:space="preserve">and to the right of </w:t>
      </w:r>
      <w:r w:rsidRPr="00D62222">
        <w:rPr>
          <w:rFonts w:ascii="Arial" w:hAnsi="Arial" w:cs="Arial"/>
        </w:rPr>
        <w:t>th</w:t>
      </w:r>
      <w:r w:rsidR="002D7C84">
        <w:rPr>
          <w:rFonts w:ascii="Arial" w:hAnsi="Arial" w:cs="Arial"/>
        </w:rPr>
        <w:t xml:space="preserve">e left pocket </w:t>
      </w:r>
      <w:r w:rsidRPr="00D62222">
        <w:rPr>
          <w:rFonts w:ascii="Arial" w:hAnsi="Arial" w:cs="Arial"/>
        </w:rPr>
        <w:t>box</w:t>
      </w:r>
      <w:r w:rsidR="002D7C84">
        <w:rPr>
          <w:rFonts w:ascii="Arial" w:hAnsi="Arial" w:cs="Arial"/>
        </w:rPr>
        <w:t xml:space="preserve"> removed earlier</w:t>
      </w:r>
      <w:r w:rsidRPr="00D62222">
        <w:rPr>
          <w:rFonts w:ascii="Arial" w:hAnsi="Arial" w:cs="Arial"/>
        </w:rPr>
        <w:t xml:space="preserve">, but leave the GW’s </w:t>
      </w:r>
      <w:r w:rsidR="00D62222">
        <w:rPr>
          <w:rFonts w:ascii="Arial" w:hAnsi="Arial" w:cs="Arial"/>
        </w:rPr>
        <w:t xml:space="preserve">stock </w:t>
      </w:r>
      <w:r w:rsidRPr="00D62222">
        <w:rPr>
          <w:rFonts w:ascii="Arial" w:hAnsi="Arial" w:cs="Arial"/>
        </w:rPr>
        <w:t xml:space="preserve">wired </w:t>
      </w:r>
      <w:r w:rsidR="00433C79">
        <w:rPr>
          <w:rFonts w:ascii="Arial" w:hAnsi="Arial" w:cs="Arial"/>
        </w:rPr>
        <w:t xml:space="preserve">driver’s </w:t>
      </w:r>
      <w:r w:rsidR="002D7C84">
        <w:rPr>
          <w:rFonts w:ascii="Arial" w:hAnsi="Arial" w:cs="Arial"/>
        </w:rPr>
        <w:t xml:space="preserve">audio </w:t>
      </w:r>
      <w:r w:rsidRPr="00D62222">
        <w:rPr>
          <w:rFonts w:ascii="Arial" w:hAnsi="Arial" w:cs="Arial"/>
        </w:rPr>
        <w:t>harness in plac</w:t>
      </w:r>
      <w:r w:rsidR="00D62222">
        <w:rPr>
          <w:rFonts w:ascii="Arial" w:hAnsi="Arial" w:cs="Arial"/>
        </w:rPr>
        <w:t>e, stowed where it is normally docked</w:t>
      </w:r>
      <w:r w:rsidR="00955C3F">
        <w:rPr>
          <w:rFonts w:ascii="Arial" w:hAnsi="Arial" w:cs="Arial"/>
        </w:rPr>
        <w:t xml:space="preserve"> when </w:t>
      </w:r>
      <w:r w:rsidRPr="00D62222">
        <w:rPr>
          <w:rFonts w:ascii="Arial" w:hAnsi="Arial" w:cs="Arial"/>
        </w:rPr>
        <w:t xml:space="preserve">not used. </w:t>
      </w:r>
      <w:r w:rsidR="00F01900">
        <w:rPr>
          <w:rFonts w:ascii="Arial" w:hAnsi="Arial" w:cs="Arial"/>
        </w:rPr>
        <w:t xml:space="preserve">Since it is no longer connected, it will not support the use of cabled headsets. </w:t>
      </w:r>
    </w:p>
    <w:p w14:paraId="01F41AC9" w14:textId="75E5982B" w:rsidR="00BD0A46" w:rsidRPr="00D62222" w:rsidRDefault="00433C79" w:rsidP="00D62222">
      <w:pPr>
        <w:pStyle w:val="ListParagraph"/>
        <w:numPr>
          <w:ilvl w:val="0"/>
          <w:numId w:val="1"/>
        </w:numPr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>Plug the 6-way connector</w:t>
      </w:r>
      <w:r w:rsidR="00BD0A46" w:rsidRPr="00D62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the GW-</w:t>
      </w:r>
      <w:proofErr w:type="spellStart"/>
      <w:r>
        <w:rPr>
          <w:rFonts w:ascii="Arial" w:hAnsi="Arial" w:cs="Arial"/>
        </w:rPr>
        <w:t>Sena</w:t>
      </w:r>
      <w:proofErr w:type="spellEnd"/>
      <w:r>
        <w:rPr>
          <w:rFonts w:ascii="Arial" w:hAnsi="Arial" w:cs="Arial"/>
        </w:rPr>
        <w:t xml:space="preserve"> Harness in</w:t>
      </w:r>
      <w:r w:rsidR="00BD0A46" w:rsidRPr="00D62222">
        <w:rPr>
          <w:rFonts w:ascii="Arial" w:hAnsi="Arial" w:cs="Arial"/>
        </w:rPr>
        <w:t>to the GW’s audio system</w:t>
      </w:r>
      <w:r>
        <w:rPr>
          <w:rFonts w:ascii="Arial" w:hAnsi="Arial" w:cs="Arial"/>
        </w:rPr>
        <w:t xml:space="preserve">’s </w:t>
      </w:r>
      <w:r w:rsidR="00BD0A46" w:rsidRPr="00D62222">
        <w:rPr>
          <w:rFonts w:ascii="Arial" w:hAnsi="Arial" w:cs="Arial"/>
        </w:rPr>
        <w:t xml:space="preserve">red connector under </w:t>
      </w:r>
      <w:r w:rsidR="00955C3F">
        <w:rPr>
          <w:rFonts w:ascii="Arial" w:hAnsi="Arial" w:cs="Arial"/>
        </w:rPr>
        <w:t xml:space="preserve">and to the right of </w:t>
      </w:r>
      <w:r w:rsidR="002D7C84">
        <w:rPr>
          <w:rFonts w:ascii="Arial" w:hAnsi="Arial" w:cs="Arial"/>
        </w:rPr>
        <w:t>the left pocket</w:t>
      </w:r>
      <w:r w:rsidR="00BD0A46" w:rsidRPr="00D62222">
        <w:rPr>
          <w:rFonts w:ascii="Arial" w:hAnsi="Arial" w:cs="Arial"/>
        </w:rPr>
        <w:t xml:space="preserve"> box</w:t>
      </w:r>
      <w:r w:rsidR="002D7C84">
        <w:rPr>
          <w:rFonts w:ascii="Arial" w:hAnsi="Arial" w:cs="Arial"/>
        </w:rPr>
        <w:t xml:space="preserve"> removed earlier</w:t>
      </w:r>
      <w:r w:rsidR="00BD0A46" w:rsidRPr="00D62222">
        <w:rPr>
          <w:rFonts w:ascii="Arial" w:hAnsi="Arial" w:cs="Arial"/>
        </w:rPr>
        <w:t xml:space="preserve">. </w:t>
      </w:r>
    </w:p>
    <w:p w14:paraId="0CB43F41" w14:textId="7633A621" w:rsidR="00D62222" w:rsidRPr="00D62222" w:rsidRDefault="00BD0A46" w:rsidP="00D62222">
      <w:pPr>
        <w:pStyle w:val="ListParagraph"/>
        <w:numPr>
          <w:ilvl w:val="0"/>
          <w:numId w:val="1"/>
        </w:numPr>
        <w:ind w:left="990" w:hanging="630"/>
        <w:rPr>
          <w:rFonts w:ascii="Arial" w:hAnsi="Arial" w:cs="Arial"/>
        </w:rPr>
      </w:pPr>
      <w:r w:rsidRPr="00D62222">
        <w:rPr>
          <w:rFonts w:ascii="Arial" w:hAnsi="Arial" w:cs="Arial"/>
        </w:rPr>
        <w:t xml:space="preserve">Run the </w:t>
      </w:r>
      <w:r w:rsidR="00955C3F">
        <w:rPr>
          <w:rFonts w:ascii="Arial" w:hAnsi="Arial" w:cs="Arial"/>
        </w:rPr>
        <w:t>GW-</w:t>
      </w:r>
      <w:proofErr w:type="spellStart"/>
      <w:r w:rsidR="00955C3F">
        <w:rPr>
          <w:rFonts w:ascii="Arial" w:hAnsi="Arial" w:cs="Arial"/>
        </w:rPr>
        <w:t>Sena</w:t>
      </w:r>
      <w:proofErr w:type="spellEnd"/>
      <w:r w:rsidR="00955C3F">
        <w:rPr>
          <w:rFonts w:ascii="Arial" w:hAnsi="Arial" w:cs="Arial"/>
        </w:rPr>
        <w:t xml:space="preserve"> </w:t>
      </w:r>
      <w:r w:rsidRPr="00D62222">
        <w:rPr>
          <w:rFonts w:ascii="Arial" w:hAnsi="Arial" w:cs="Arial"/>
        </w:rPr>
        <w:t>harness’</w:t>
      </w:r>
      <w:r w:rsidR="00433C79">
        <w:rPr>
          <w:rFonts w:ascii="Arial" w:hAnsi="Arial" w:cs="Arial"/>
        </w:rPr>
        <w:t xml:space="preserve"> headset </w:t>
      </w:r>
      <w:r w:rsidRPr="00D62222">
        <w:rPr>
          <w:rFonts w:ascii="Arial" w:hAnsi="Arial" w:cs="Arial"/>
        </w:rPr>
        <w:t>and microph</w:t>
      </w:r>
      <w:r w:rsidR="002D7C84">
        <w:rPr>
          <w:rFonts w:ascii="Arial" w:hAnsi="Arial" w:cs="Arial"/>
        </w:rPr>
        <w:t xml:space="preserve">one cables into the pocket </w:t>
      </w:r>
      <w:r w:rsidRPr="00D62222">
        <w:rPr>
          <w:rFonts w:ascii="Arial" w:hAnsi="Arial" w:cs="Arial"/>
        </w:rPr>
        <w:t>box, through the hole drilled earlier.</w:t>
      </w:r>
    </w:p>
    <w:p w14:paraId="79EB56DC" w14:textId="1E73FDE5" w:rsidR="00D62222" w:rsidRPr="00D62222" w:rsidRDefault="00D62222" w:rsidP="00D62222">
      <w:pPr>
        <w:pStyle w:val="ListParagraph"/>
        <w:numPr>
          <w:ilvl w:val="0"/>
          <w:numId w:val="1"/>
        </w:numPr>
        <w:ind w:left="990" w:hanging="630"/>
        <w:rPr>
          <w:rFonts w:ascii="Arial" w:hAnsi="Arial" w:cs="Arial"/>
        </w:rPr>
      </w:pPr>
      <w:r w:rsidRPr="00D62222">
        <w:rPr>
          <w:rFonts w:ascii="Arial" w:hAnsi="Arial" w:cs="Arial"/>
        </w:rPr>
        <w:t xml:space="preserve">Connect the </w:t>
      </w:r>
      <w:r w:rsidR="00955C3F">
        <w:rPr>
          <w:rFonts w:ascii="Arial" w:hAnsi="Arial" w:cs="Arial"/>
        </w:rPr>
        <w:t>GW-</w:t>
      </w:r>
      <w:proofErr w:type="spellStart"/>
      <w:r w:rsidR="00955C3F">
        <w:rPr>
          <w:rFonts w:ascii="Arial" w:hAnsi="Arial" w:cs="Arial"/>
        </w:rPr>
        <w:t>Sena</w:t>
      </w:r>
      <w:proofErr w:type="spellEnd"/>
      <w:r w:rsidR="00955C3F">
        <w:rPr>
          <w:rFonts w:ascii="Arial" w:hAnsi="Arial" w:cs="Arial"/>
        </w:rPr>
        <w:t xml:space="preserve"> </w:t>
      </w:r>
      <w:r w:rsidRPr="00D62222">
        <w:rPr>
          <w:rFonts w:ascii="Arial" w:hAnsi="Arial" w:cs="Arial"/>
        </w:rPr>
        <w:t xml:space="preserve">harness’ headset plug into the </w:t>
      </w:r>
      <w:r w:rsidR="00955C3F">
        <w:rPr>
          <w:rFonts w:ascii="Arial" w:hAnsi="Arial" w:cs="Arial"/>
        </w:rPr>
        <w:t>headset</w:t>
      </w:r>
      <w:r w:rsidR="00433C79">
        <w:rPr>
          <w:rFonts w:ascii="Arial" w:hAnsi="Arial" w:cs="Arial"/>
        </w:rPr>
        <w:t xml:space="preserve"> jack on the </w:t>
      </w:r>
      <w:proofErr w:type="spellStart"/>
      <w:r w:rsidR="00433C79">
        <w:rPr>
          <w:rFonts w:ascii="Arial" w:hAnsi="Arial" w:cs="Arial"/>
        </w:rPr>
        <w:t>Sena</w:t>
      </w:r>
      <w:proofErr w:type="spellEnd"/>
      <w:r w:rsidR="00433C79">
        <w:rPr>
          <w:rFonts w:ascii="Arial" w:hAnsi="Arial" w:cs="Arial"/>
        </w:rPr>
        <w:t xml:space="preserve"> helmet clamp.</w:t>
      </w:r>
    </w:p>
    <w:p w14:paraId="54703A3C" w14:textId="3C50B303" w:rsidR="00D62222" w:rsidRPr="00D62222" w:rsidRDefault="00D62222" w:rsidP="00D62222">
      <w:pPr>
        <w:pStyle w:val="ListParagraph"/>
        <w:numPr>
          <w:ilvl w:val="0"/>
          <w:numId w:val="1"/>
        </w:numPr>
        <w:ind w:left="990" w:hanging="630"/>
        <w:rPr>
          <w:rFonts w:ascii="Arial" w:hAnsi="Arial" w:cs="Arial"/>
        </w:rPr>
      </w:pPr>
      <w:r w:rsidRPr="00D62222">
        <w:rPr>
          <w:rFonts w:ascii="Arial" w:hAnsi="Arial" w:cs="Arial"/>
        </w:rPr>
        <w:t xml:space="preserve">Connect the </w:t>
      </w:r>
      <w:r w:rsidR="00955C3F">
        <w:rPr>
          <w:rFonts w:ascii="Arial" w:hAnsi="Arial" w:cs="Arial"/>
        </w:rPr>
        <w:t>GW-</w:t>
      </w:r>
      <w:proofErr w:type="spellStart"/>
      <w:r w:rsidR="00955C3F">
        <w:rPr>
          <w:rFonts w:ascii="Arial" w:hAnsi="Arial" w:cs="Arial"/>
        </w:rPr>
        <w:t>Sena</w:t>
      </w:r>
      <w:proofErr w:type="spellEnd"/>
      <w:r w:rsidR="00955C3F">
        <w:rPr>
          <w:rFonts w:ascii="Arial" w:hAnsi="Arial" w:cs="Arial"/>
        </w:rPr>
        <w:t xml:space="preserve"> </w:t>
      </w:r>
      <w:r w:rsidRPr="00D62222">
        <w:rPr>
          <w:rFonts w:ascii="Arial" w:hAnsi="Arial" w:cs="Arial"/>
        </w:rPr>
        <w:t xml:space="preserve">harness’ microphone plug into the microphone jack </w:t>
      </w:r>
      <w:r w:rsidR="00433C79">
        <w:rPr>
          <w:rFonts w:ascii="Arial" w:hAnsi="Arial" w:cs="Arial"/>
        </w:rPr>
        <w:t>at the end of</w:t>
      </w:r>
      <w:r w:rsidRPr="00D62222">
        <w:rPr>
          <w:rFonts w:ascii="Arial" w:hAnsi="Arial" w:cs="Arial"/>
        </w:rPr>
        <w:t xml:space="preserve"> the cable from the </w:t>
      </w:r>
      <w:proofErr w:type="spellStart"/>
      <w:r w:rsidRPr="00D62222">
        <w:rPr>
          <w:rFonts w:ascii="Arial" w:hAnsi="Arial" w:cs="Arial"/>
        </w:rPr>
        <w:t>Sena</w:t>
      </w:r>
      <w:proofErr w:type="spellEnd"/>
      <w:r w:rsidRPr="00D62222">
        <w:rPr>
          <w:rFonts w:ascii="Arial" w:hAnsi="Arial" w:cs="Arial"/>
        </w:rPr>
        <w:t xml:space="preserve"> helmet clamp. </w:t>
      </w:r>
      <w:r w:rsidR="00433C79">
        <w:rPr>
          <w:rFonts w:ascii="Arial" w:hAnsi="Arial" w:cs="Arial"/>
        </w:rPr>
        <w:t xml:space="preserve">If it won’t plug in, turn the plug 180 degrees and try again. </w:t>
      </w:r>
    </w:p>
    <w:p w14:paraId="7076F852" w14:textId="74DE9C8E" w:rsidR="00BD0A46" w:rsidRPr="00D62222" w:rsidRDefault="00D62222" w:rsidP="00D62222">
      <w:pPr>
        <w:pStyle w:val="ListParagraph"/>
        <w:numPr>
          <w:ilvl w:val="0"/>
          <w:numId w:val="1"/>
        </w:numPr>
        <w:ind w:left="990" w:hanging="630"/>
        <w:rPr>
          <w:rFonts w:ascii="Arial" w:hAnsi="Arial" w:cs="Arial"/>
        </w:rPr>
      </w:pPr>
      <w:r w:rsidRPr="00D62222">
        <w:rPr>
          <w:rFonts w:ascii="Arial" w:hAnsi="Arial" w:cs="Arial"/>
        </w:rPr>
        <w:t>Place the helmet clamp loose in the compartm</w:t>
      </w:r>
      <w:r w:rsidR="002D7C84">
        <w:rPr>
          <w:rFonts w:ascii="Arial" w:hAnsi="Arial" w:cs="Arial"/>
        </w:rPr>
        <w:t xml:space="preserve">ent box. Later, you can </w:t>
      </w:r>
      <w:r w:rsidRPr="00D62222">
        <w:rPr>
          <w:rFonts w:ascii="Arial" w:hAnsi="Arial" w:cs="Arial"/>
        </w:rPr>
        <w:t xml:space="preserve">mount the helmet clamp to the </w:t>
      </w:r>
      <w:r w:rsidR="00433C79">
        <w:rPr>
          <w:rFonts w:ascii="Arial" w:hAnsi="Arial" w:cs="Arial"/>
        </w:rPr>
        <w:t>inner left side of the pocket</w:t>
      </w:r>
      <w:r w:rsidRPr="00D62222">
        <w:rPr>
          <w:rFonts w:ascii="Arial" w:hAnsi="Arial" w:cs="Arial"/>
        </w:rPr>
        <w:t xml:space="preserve"> box for a more secure configuration. </w:t>
      </w:r>
      <w:r w:rsidR="00BD0A46" w:rsidRPr="00D62222">
        <w:rPr>
          <w:rFonts w:ascii="Arial" w:hAnsi="Arial" w:cs="Arial"/>
        </w:rPr>
        <w:t xml:space="preserve"> </w:t>
      </w:r>
    </w:p>
    <w:p w14:paraId="1F214A8B" w14:textId="1AF013C3" w:rsidR="00D62222" w:rsidRDefault="00BD0A46" w:rsidP="00D62222">
      <w:pPr>
        <w:pStyle w:val="ListParagraph"/>
        <w:numPr>
          <w:ilvl w:val="0"/>
          <w:numId w:val="1"/>
        </w:numPr>
        <w:ind w:left="990" w:hanging="630"/>
        <w:rPr>
          <w:rFonts w:ascii="Arial" w:hAnsi="Arial" w:cs="Arial"/>
        </w:rPr>
      </w:pPr>
      <w:r w:rsidRPr="00D62222">
        <w:rPr>
          <w:rFonts w:ascii="Arial" w:hAnsi="Arial" w:cs="Arial"/>
        </w:rPr>
        <w:t xml:space="preserve">Position the </w:t>
      </w:r>
      <w:r w:rsidR="00D62222" w:rsidRPr="00D62222">
        <w:rPr>
          <w:rFonts w:ascii="Arial" w:hAnsi="Arial" w:cs="Arial"/>
        </w:rPr>
        <w:t>GW-</w:t>
      </w:r>
      <w:proofErr w:type="spellStart"/>
      <w:r w:rsidR="00D62222" w:rsidRPr="00D62222">
        <w:rPr>
          <w:rFonts w:ascii="Arial" w:hAnsi="Arial" w:cs="Arial"/>
        </w:rPr>
        <w:t>Sena</w:t>
      </w:r>
      <w:proofErr w:type="spellEnd"/>
      <w:r w:rsidR="00D62222" w:rsidRPr="00D62222">
        <w:rPr>
          <w:rFonts w:ascii="Arial" w:hAnsi="Arial" w:cs="Arial"/>
        </w:rPr>
        <w:t xml:space="preserve"> </w:t>
      </w:r>
      <w:r w:rsidRPr="00D62222">
        <w:rPr>
          <w:rFonts w:ascii="Arial" w:hAnsi="Arial" w:cs="Arial"/>
        </w:rPr>
        <w:t xml:space="preserve">harness </w:t>
      </w:r>
      <w:r w:rsidR="002D7C84">
        <w:rPr>
          <w:rFonts w:ascii="Arial" w:hAnsi="Arial" w:cs="Arial"/>
        </w:rPr>
        <w:t xml:space="preserve">to the right </w:t>
      </w:r>
      <w:r w:rsidR="00955C3F">
        <w:rPr>
          <w:rFonts w:ascii="Arial" w:hAnsi="Arial" w:cs="Arial"/>
        </w:rPr>
        <w:t xml:space="preserve">among the GW’s other electrical cables </w:t>
      </w:r>
      <w:r w:rsidRPr="00D62222">
        <w:rPr>
          <w:rFonts w:ascii="Arial" w:hAnsi="Arial" w:cs="Arial"/>
        </w:rPr>
        <w:t>to make room for</w:t>
      </w:r>
      <w:r w:rsidR="002D7C84">
        <w:rPr>
          <w:rFonts w:ascii="Arial" w:hAnsi="Arial" w:cs="Arial"/>
        </w:rPr>
        <w:t xml:space="preserve"> the pocket</w:t>
      </w:r>
      <w:r w:rsidR="00D62222" w:rsidRPr="00D62222">
        <w:rPr>
          <w:rFonts w:ascii="Arial" w:hAnsi="Arial" w:cs="Arial"/>
        </w:rPr>
        <w:t xml:space="preserve"> box and </w:t>
      </w:r>
      <w:r w:rsidR="002D7C84">
        <w:rPr>
          <w:rFonts w:ascii="Arial" w:hAnsi="Arial" w:cs="Arial"/>
        </w:rPr>
        <w:t xml:space="preserve">then re-install the pocket </w:t>
      </w:r>
      <w:r w:rsidR="00D62222" w:rsidRPr="00D62222">
        <w:rPr>
          <w:rFonts w:ascii="Arial" w:hAnsi="Arial" w:cs="Arial"/>
        </w:rPr>
        <w:t>box back into its normal place.</w:t>
      </w:r>
    </w:p>
    <w:p w14:paraId="489FA633" w14:textId="30BAB183" w:rsidR="00280C4B" w:rsidRPr="00D62222" w:rsidRDefault="00280C4B" w:rsidP="00D62222">
      <w:pPr>
        <w:pStyle w:val="ListParagraph"/>
        <w:numPr>
          <w:ilvl w:val="0"/>
          <w:numId w:val="1"/>
        </w:numPr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Extend the center pin of each of the 4 clips, </w:t>
      </w: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insert one in each corner to secure the pocket box to the fairing. Push the center pin in to lock it in-place. </w:t>
      </w:r>
    </w:p>
    <w:p w14:paraId="5B356793" w14:textId="590B3B00" w:rsidR="00D62222" w:rsidRPr="00D62222" w:rsidRDefault="00D62222" w:rsidP="00D62222">
      <w:pPr>
        <w:pStyle w:val="ListParagraph"/>
        <w:numPr>
          <w:ilvl w:val="0"/>
          <w:numId w:val="1"/>
        </w:numPr>
        <w:ind w:left="990" w:hanging="630"/>
        <w:rPr>
          <w:rFonts w:ascii="Arial" w:hAnsi="Arial" w:cs="Arial"/>
        </w:rPr>
      </w:pPr>
      <w:r w:rsidRPr="00D62222">
        <w:rPr>
          <w:rFonts w:ascii="Arial" w:hAnsi="Arial" w:cs="Arial"/>
        </w:rPr>
        <w:t xml:space="preserve">Re-install the </w:t>
      </w:r>
      <w:r w:rsidR="003244BB">
        <w:rPr>
          <w:rFonts w:ascii="Arial" w:hAnsi="Arial" w:cs="Arial"/>
        </w:rPr>
        <w:t xml:space="preserve">fairing edge </w:t>
      </w:r>
      <w:r w:rsidRPr="00D62222">
        <w:rPr>
          <w:rFonts w:ascii="Arial" w:hAnsi="Arial" w:cs="Arial"/>
        </w:rPr>
        <w:t xml:space="preserve">trim piece </w:t>
      </w:r>
      <w:r w:rsidR="003244BB">
        <w:rPr>
          <w:rFonts w:ascii="Arial" w:hAnsi="Arial" w:cs="Arial"/>
        </w:rPr>
        <w:t>removed earlier.</w:t>
      </w:r>
    </w:p>
    <w:p w14:paraId="2AD34B45" w14:textId="7BBF4075" w:rsidR="00D62222" w:rsidRPr="00D62222" w:rsidRDefault="00D62222" w:rsidP="00D62222">
      <w:pPr>
        <w:pStyle w:val="ListParagraph"/>
        <w:numPr>
          <w:ilvl w:val="0"/>
          <w:numId w:val="1"/>
        </w:numPr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Mount a fully </w:t>
      </w:r>
      <w:r w:rsidR="0026339E">
        <w:rPr>
          <w:rFonts w:ascii="Arial" w:hAnsi="Arial" w:cs="Arial"/>
        </w:rPr>
        <w:t xml:space="preserve">charged </w:t>
      </w:r>
      <w:proofErr w:type="spellStart"/>
      <w:r w:rsidR="0026339E">
        <w:rPr>
          <w:rFonts w:ascii="Arial" w:hAnsi="Arial" w:cs="Arial"/>
        </w:rPr>
        <w:t>Sena</w:t>
      </w:r>
      <w:proofErr w:type="spellEnd"/>
      <w:r w:rsidR="0026339E">
        <w:rPr>
          <w:rFonts w:ascii="Arial" w:hAnsi="Arial" w:cs="Arial"/>
        </w:rPr>
        <w:t xml:space="preserve"> SMH10</w:t>
      </w:r>
      <w:r w:rsidRPr="00D62222">
        <w:rPr>
          <w:rFonts w:ascii="Arial" w:hAnsi="Arial" w:cs="Arial"/>
        </w:rPr>
        <w:t xml:space="preserve"> into the helmet clamp. </w:t>
      </w:r>
    </w:p>
    <w:p w14:paraId="06FB59E1" w14:textId="77777777" w:rsidR="00BD0A46" w:rsidRDefault="00D62222" w:rsidP="00D62222">
      <w:pPr>
        <w:pStyle w:val="ListParagraph"/>
        <w:numPr>
          <w:ilvl w:val="0"/>
          <w:numId w:val="1"/>
        </w:numPr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Installation is complete. See operating instructions. </w:t>
      </w:r>
    </w:p>
    <w:p w14:paraId="73B3CEF9" w14:textId="77777777" w:rsidR="00D62222" w:rsidRDefault="00D62222" w:rsidP="00D62222">
      <w:pPr>
        <w:rPr>
          <w:rFonts w:ascii="Arial" w:hAnsi="Arial" w:cs="Arial"/>
        </w:rPr>
      </w:pPr>
    </w:p>
    <w:p w14:paraId="5418162D" w14:textId="77777777" w:rsidR="00955C3F" w:rsidRDefault="00955C3F" w:rsidP="00D622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14:paraId="2D927824" w14:textId="77777777" w:rsidR="004F0815" w:rsidRDefault="004F0815" w:rsidP="004F08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Goldwing (GW) </w:t>
      </w:r>
      <w:proofErr w:type="spellStart"/>
      <w:r>
        <w:rPr>
          <w:rFonts w:ascii="Arial" w:hAnsi="Arial" w:cs="Arial"/>
          <w:sz w:val="32"/>
          <w:szCs w:val="32"/>
        </w:rPr>
        <w:t>Sena</w:t>
      </w:r>
      <w:proofErr w:type="spellEnd"/>
      <w:r>
        <w:rPr>
          <w:rFonts w:ascii="Arial" w:hAnsi="Arial" w:cs="Arial"/>
          <w:sz w:val="32"/>
          <w:szCs w:val="32"/>
        </w:rPr>
        <w:t xml:space="preserve"> Wireless Harness</w:t>
      </w:r>
    </w:p>
    <w:p w14:paraId="6717C827" w14:textId="77777777" w:rsidR="004F0815" w:rsidRDefault="004F0815" w:rsidP="004F0815">
      <w:pPr>
        <w:rPr>
          <w:rFonts w:ascii="Arial" w:hAnsi="Arial" w:cs="Arial"/>
          <w:sz w:val="32"/>
          <w:szCs w:val="32"/>
        </w:rPr>
      </w:pPr>
    </w:p>
    <w:p w14:paraId="3B178F98" w14:textId="77777777" w:rsidR="00D62222" w:rsidRDefault="00955C3F" w:rsidP="00D622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Operating Instructions:</w:t>
      </w:r>
    </w:p>
    <w:p w14:paraId="11EC8C7E" w14:textId="16668086" w:rsidR="00955C3F" w:rsidRDefault="00DF5496" w:rsidP="00955C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 the GW’s </w:t>
      </w:r>
      <w:r w:rsidR="004F0815">
        <w:rPr>
          <w:rFonts w:ascii="Arial" w:hAnsi="Arial" w:cs="Arial"/>
        </w:rPr>
        <w:t xml:space="preserve">ignition </w:t>
      </w:r>
      <w:r>
        <w:rPr>
          <w:rFonts w:ascii="Arial" w:hAnsi="Arial" w:cs="Arial"/>
        </w:rPr>
        <w:t>key to the Accessory position.</w:t>
      </w:r>
    </w:p>
    <w:p w14:paraId="3AD6822F" w14:textId="5C7573A4" w:rsidR="00DF5496" w:rsidRDefault="00DF5496" w:rsidP="00955C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Turn on the GW’s FM radio to the headphone configuration</w:t>
      </w:r>
      <w:r w:rsidR="00A32673">
        <w:rPr>
          <w:rFonts w:ascii="Arial" w:hAnsi="Arial" w:cs="Arial"/>
        </w:rPr>
        <w:t>, tune it to a local station,</w:t>
      </w:r>
      <w:r>
        <w:rPr>
          <w:rFonts w:ascii="Arial" w:hAnsi="Arial" w:cs="Arial"/>
        </w:rPr>
        <w:t xml:space="preserve"> and set the audio level to a normal </w:t>
      </w:r>
      <w:r w:rsidR="004F0815">
        <w:rPr>
          <w:rFonts w:ascii="Arial" w:hAnsi="Arial" w:cs="Arial"/>
        </w:rPr>
        <w:t>value</w:t>
      </w:r>
      <w:r>
        <w:rPr>
          <w:rFonts w:ascii="Arial" w:hAnsi="Arial" w:cs="Arial"/>
        </w:rPr>
        <w:t xml:space="preserve">. </w:t>
      </w:r>
    </w:p>
    <w:p w14:paraId="72B93369" w14:textId="77075445" w:rsidR="00955C3F" w:rsidRPr="004F0815" w:rsidRDefault="004F0815" w:rsidP="004F08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Turn on the</w:t>
      </w:r>
      <w:r w:rsidR="003244BB">
        <w:rPr>
          <w:rFonts w:ascii="Arial" w:hAnsi="Arial" w:cs="Arial"/>
        </w:rPr>
        <w:t xml:space="preserve"> SMH10 unit in the left pocket </w:t>
      </w:r>
      <w:r>
        <w:rPr>
          <w:rFonts w:ascii="Arial" w:hAnsi="Arial" w:cs="Arial"/>
        </w:rPr>
        <w:t>box. Turn</w:t>
      </w:r>
      <w:r w:rsidR="00DF5496" w:rsidRPr="004F0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DF5496" w:rsidRPr="004F0815">
        <w:rPr>
          <w:rFonts w:ascii="Arial" w:hAnsi="Arial" w:cs="Arial"/>
        </w:rPr>
        <w:t>jog dial clockwise twice</w:t>
      </w:r>
      <w:r>
        <w:rPr>
          <w:rFonts w:ascii="Arial" w:hAnsi="Arial" w:cs="Arial"/>
        </w:rPr>
        <w:t xml:space="preserve">, stop, and then turn it </w:t>
      </w:r>
      <w:r w:rsidR="003244BB">
        <w:rPr>
          <w:rFonts w:ascii="Arial" w:hAnsi="Arial" w:cs="Arial"/>
        </w:rPr>
        <w:t>back counterclockwise 3</w:t>
      </w:r>
      <w:r w:rsidR="00DF5496" w:rsidRPr="004F0815">
        <w:rPr>
          <w:rFonts w:ascii="Arial" w:hAnsi="Arial" w:cs="Arial"/>
        </w:rPr>
        <w:t>0 degrees.</w:t>
      </w:r>
      <w:r>
        <w:rPr>
          <w:rFonts w:ascii="Arial" w:hAnsi="Arial" w:cs="Arial"/>
        </w:rPr>
        <w:t xml:space="preserve"> This sets the microphone gain to a reasonable level. Do not use this jog dial to adjust any volume levels.</w:t>
      </w:r>
      <w:r w:rsidR="003244BB">
        <w:rPr>
          <w:rFonts w:ascii="Arial" w:hAnsi="Arial" w:cs="Arial"/>
        </w:rPr>
        <w:t xml:space="preserve"> The only thing it will adjust is the microphone gain. </w:t>
      </w:r>
      <w:r w:rsidR="00A32673">
        <w:rPr>
          <w:rFonts w:ascii="Arial" w:hAnsi="Arial" w:cs="Arial"/>
        </w:rPr>
        <w:t>Later, you will adjust the gain to achieve the desired level of modulation.</w:t>
      </w:r>
    </w:p>
    <w:p w14:paraId="45F63FAD" w14:textId="79E3755D" w:rsidR="00955C3F" w:rsidRDefault="00A32673" w:rsidP="00955C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Put your helmet on and turn on its</w:t>
      </w:r>
      <w:r w:rsidR="004F0815">
        <w:rPr>
          <w:rFonts w:ascii="Arial" w:hAnsi="Arial" w:cs="Arial"/>
        </w:rPr>
        <w:t xml:space="preserve"> </w:t>
      </w:r>
      <w:r w:rsidR="003244BB">
        <w:rPr>
          <w:rFonts w:ascii="Arial" w:hAnsi="Arial" w:cs="Arial"/>
        </w:rPr>
        <w:t>SMH</w:t>
      </w:r>
      <w:r>
        <w:rPr>
          <w:rFonts w:ascii="Arial" w:hAnsi="Arial" w:cs="Arial"/>
        </w:rPr>
        <w:t>10</w:t>
      </w:r>
      <w:r w:rsidR="00955C3F">
        <w:rPr>
          <w:rFonts w:ascii="Arial" w:hAnsi="Arial" w:cs="Arial"/>
        </w:rPr>
        <w:t>.</w:t>
      </w:r>
      <w:r w:rsidR="00745490">
        <w:rPr>
          <w:rFonts w:ascii="Arial" w:hAnsi="Arial" w:cs="Arial"/>
        </w:rPr>
        <w:t xml:space="preserve"> Turn the jog dial so the volume of the “HELLO” announcement is at a normal level.</w:t>
      </w:r>
    </w:p>
    <w:p w14:paraId="12F5A57E" w14:textId="501BFAE8" w:rsidR="00955C3F" w:rsidRDefault="00955C3F" w:rsidP="00955C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Pair the two </w:t>
      </w:r>
      <w:r w:rsidR="003244BB">
        <w:rPr>
          <w:rFonts w:ascii="Arial" w:hAnsi="Arial" w:cs="Arial"/>
        </w:rPr>
        <w:t>SMH</w:t>
      </w:r>
      <w:r w:rsidR="00745490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 xml:space="preserve">units </w:t>
      </w:r>
      <w:r w:rsidR="00A32673">
        <w:rPr>
          <w:rFonts w:ascii="Arial" w:hAnsi="Arial" w:cs="Arial"/>
        </w:rPr>
        <w:t>as instructed by the SMH10 Operating Manual.</w:t>
      </w:r>
    </w:p>
    <w:p w14:paraId="52738B74" w14:textId="28E8C5CA" w:rsidR="00745490" w:rsidRPr="00745490" w:rsidRDefault="00745490" w:rsidP="007454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Tap </w:t>
      </w:r>
      <w:r w:rsidR="00955C3F">
        <w:rPr>
          <w:rFonts w:ascii="Arial" w:hAnsi="Arial" w:cs="Arial"/>
        </w:rPr>
        <w:t>the jog dial once to establis</w:t>
      </w:r>
      <w:r>
        <w:rPr>
          <w:rFonts w:ascii="Arial" w:hAnsi="Arial" w:cs="Arial"/>
        </w:rPr>
        <w:t>h an intercom link between the</w:t>
      </w:r>
      <w:r w:rsidR="003244BB">
        <w:rPr>
          <w:rFonts w:ascii="Arial" w:hAnsi="Arial" w:cs="Arial"/>
        </w:rPr>
        <w:t xml:space="preserve"> SMH</w:t>
      </w:r>
      <w:r w:rsidR="00955C3F">
        <w:rPr>
          <w:rFonts w:ascii="Arial" w:hAnsi="Arial" w:cs="Arial"/>
        </w:rPr>
        <w:t xml:space="preserve">10 units. </w:t>
      </w:r>
      <w:r w:rsidR="00A32673">
        <w:rPr>
          <w:rFonts w:ascii="Arial" w:hAnsi="Arial" w:cs="Arial"/>
        </w:rPr>
        <w:t>This will connect</w:t>
      </w:r>
      <w:r>
        <w:rPr>
          <w:rFonts w:ascii="Arial" w:hAnsi="Arial" w:cs="Arial"/>
        </w:rPr>
        <w:t xml:space="preserve"> your helmet system to the GW’s audio system. </w:t>
      </w:r>
      <w:r w:rsidRPr="00745490">
        <w:rPr>
          <w:rFonts w:ascii="Arial" w:hAnsi="Arial" w:cs="Arial"/>
        </w:rPr>
        <w:t xml:space="preserve">Now you should hear the FM radio’s output. </w:t>
      </w:r>
      <w:r w:rsidR="004E7B8B">
        <w:rPr>
          <w:rFonts w:ascii="Arial" w:hAnsi="Arial" w:cs="Arial"/>
        </w:rPr>
        <w:t>Use</w:t>
      </w:r>
      <w:r w:rsidRPr="00745490">
        <w:rPr>
          <w:rFonts w:ascii="Arial" w:hAnsi="Arial" w:cs="Arial"/>
        </w:rPr>
        <w:t xml:space="preserve"> the GW’s volume control to </w:t>
      </w:r>
      <w:r w:rsidR="004E7B8B">
        <w:rPr>
          <w:rFonts w:ascii="Arial" w:hAnsi="Arial" w:cs="Arial"/>
        </w:rPr>
        <w:t>adjust the</w:t>
      </w:r>
      <w:r w:rsidRPr="00745490">
        <w:rPr>
          <w:rFonts w:ascii="Arial" w:hAnsi="Arial" w:cs="Arial"/>
        </w:rPr>
        <w:t xml:space="preserve"> sound level. </w:t>
      </w:r>
      <w:r w:rsidR="004E7B8B">
        <w:rPr>
          <w:rFonts w:ascii="Arial" w:hAnsi="Arial" w:cs="Arial"/>
        </w:rPr>
        <w:t xml:space="preserve">Don’t adjust your helmet’s SMH10 volume unless absolutely necessary. </w:t>
      </w:r>
      <w:r w:rsidR="00955C3F" w:rsidRPr="00745490">
        <w:rPr>
          <w:rFonts w:ascii="Arial" w:hAnsi="Arial" w:cs="Arial"/>
        </w:rPr>
        <w:t xml:space="preserve"> </w:t>
      </w:r>
    </w:p>
    <w:p w14:paraId="72FA31BA" w14:textId="1AE240EA" w:rsidR="001879C8" w:rsidRDefault="004E7B8B" w:rsidP="00955C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Borrow </w:t>
      </w:r>
      <w:r w:rsidR="00745490">
        <w:rPr>
          <w:rFonts w:ascii="Arial" w:hAnsi="Arial" w:cs="Arial"/>
        </w:rPr>
        <w:t xml:space="preserve">another CB radio to test the </w:t>
      </w:r>
      <w:r>
        <w:rPr>
          <w:rFonts w:ascii="Arial" w:hAnsi="Arial" w:cs="Arial"/>
        </w:rPr>
        <w:t xml:space="preserve">GW’s </w:t>
      </w:r>
      <w:r w:rsidR="00745490">
        <w:rPr>
          <w:rFonts w:ascii="Arial" w:hAnsi="Arial" w:cs="Arial"/>
        </w:rPr>
        <w:t xml:space="preserve">CB transmit feature. </w:t>
      </w:r>
      <w:r w:rsidR="001879C8">
        <w:rPr>
          <w:rFonts w:ascii="Arial" w:hAnsi="Arial" w:cs="Arial"/>
        </w:rPr>
        <w:t>Tune both radios to an isolated cha</w:t>
      </w:r>
      <w:r>
        <w:rPr>
          <w:rFonts w:ascii="Arial" w:hAnsi="Arial" w:cs="Arial"/>
        </w:rPr>
        <w:t>nnel. Press the GW’s</w:t>
      </w:r>
      <w:r w:rsidR="001879C8">
        <w:rPr>
          <w:rFonts w:ascii="Arial" w:hAnsi="Arial" w:cs="Arial"/>
        </w:rPr>
        <w:t xml:space="preserve"> </w:t>
      </w:r>
      <w:r w:rsidR="003244BB">
        <w:rPr>
          <w:rFonts w:ascii="Arial" w:hAnsi="Arial" w:cs="Arial"/>
        </w:rPr>
        <w:t xml:space="preserve">PTT </w:t>
      </w:r>
      <w:r w:rsidR="001879C8">
        <w:rPr>
          <w:rFonts w:ascii="Arial" w:hAnsi="Arial" w:cs="Arial"/>
        </w:rPr>
        <w:t xml:space="preserve">switch and start speaking. </w:t>
      </w:r>
      <w:r w:rsidR="00745490">
        <w:rPr>
          <w:rFonts w:ascii="Arial" w:hAnsi="Arial" w:cs="Arial"/>
        </w:rPr>
        <w:t>Adjust the jog dial on th</w:t>
      </w:r>
      <w:r w:rsidR="003244BB">
        <w:rPr>
          <w:rFonts w:ascii="Arial" w:hAnsi="Arial" w:cs="Arial"/>
        </w:rPr>
        <w:t>e SMH10 unit in the pocket</w:t>
      </w:r>
      <w:r w:rsidR="00745490">
        <w:rPr>
          <w:rFonts w:ascii="Arial" w:hAnsi="Arial" w:cs="Arial"/>
        </w:rPr>
        <w:t xml:space="preserve"> box to achieve a suitable level of m</w:t>
      </w:r>
      <w:r>
        <w:rPr>
          <w:rFonts w:ascii="Arial" w:hAnsi="Arial" w:cs="Arial"/>
        </w:rPr>
        <w:t>odulation</w:t>
      </w:r>
      <w:r w:rsidR="00745490">
        <w:rPr>
          <w:rFonts w:ascii="Arial" w:hAnsi="Arial" w:cs="Arial"/>
        </w:rPr>
        <w:t xml:space="preserve">. </w:t>
      </w:r>
    </w:p>
    <w:p w14:paraId="31097E0B" w14:textId="54353A25" w:rsidR="003244BB" w:rsidRDefault="003244BB" w:rsidP="00955C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Test all audio sources, such as AM radio, Weather radio, </w:t>
      </w:r>
      <w:proofErr w:type="spellStart"/>
      <w:proofErr w:type="gramStart"/>
      <w:r>
        <w:rPr>
          <w:rFonts w:ascii="Arial" w:hAnsi="Arial" w:cs="Arial"/>
        </w:rPr>
        <w:t>Nav</w:t>
      </w:r>
      <w:proofErr w:type="spellEnd"/>
      <w:proofErr w:type="gramEnd"/>
      <w:r>
        <w:rPr>
          <w:rFonts w:ascii="Arial" w:hAnsi="Arial" w:cs="Arial"/>
        </w:rPr>
        <w:t xml:space="preserve"> system.</w:t>
      </w:r>
    </w:p>
    <w:p w14:paraId="6CE4C0DF" w14:textId="77C09355" w:rsidR="001879C8" w:rsidRDefault="003244BB" w:rsidP="00955C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Follow the SMH</w:t>
      </w:r>
      <w:r w:rsidR="001879C8">
        <w:rPr>
          <w:rFonts w:ascii="Arial" w:hAnsi="Arial" w:cs="Arial"/>
        </w:rPr>
        <w:t xml:space="preserve">10 instructions </w:t>
      </w:r>
      <w:r>
        <w:rPr>
          <w:rFonts w:ascii="Arial" w:hAnsi="Arial" w:cs="Arial"/>
        </w:rPr>
        <w:t xml:space="preserve">on 3-way intercom </w:t>
      </w:r>
      <w:r w:rsidR="001879C8">
        <w:rPr>
          <w:rFonts w:ascii="Arial" w:hAnsi="Arial" w:cs="Arial"/>
        </w:rPr>
        <w:t xml:space="preserve">to setup </w:t>
      </w:r>
      <w:r>
        <w:rPr>
          <w:rFonts w:ascii="Arial" w:hAnsi="Arial" w:cs="Arial"/>
        </w:rPr>
        <w:t>the passenger’s</w:t>
      </w:r>
      <w:r w:rsidR="001879C8">
        <w:rPr>
          <w:rFonts w:ascii="Arial" w:hAnsi="Arial" w:cs="Arial"/>
        </w:rPr>
        <w:t xml:space="preserve"> SM</w:t>
      </w:r>
      <w:r>
        <w:rPr>
          <w:rFonts w:ascii="Arial" w:hAnsi="Arial" w:cs="Arial"/>
        </w:rPr>
        <w:t xml:space="preserve">H10. </w:t>
      </w:r>
      <w:r w:rsidR="004E7B8B">
        <w:rPr>
          <w:rFonts w:ascii="Arial" w:hAnsi="Arial" w:cs="Arial"/>
        </w:rPr>
        <w:t>When doing so, pair the passenger unit 1</w:t>
      </w:r>
      <w:r w:rsidR="004E7B8B" w:rsidRPr="004E7B8B">
        <w:rPr>
          <w:rFonts w:ascii="Arial" w:hAnsi="Arial" w:cs="Arial"/>
          <w:vertAlign w:val="superscript"/>
        </w:rPr>
        <w:t>st</w:t>
      </w:r>
      <w:r w:rsidR="004E7B8B">
        <w:rPr>
          <w:rFonts w:ascii="Arial" w:hAnsi="Arial" w:cs="Arial"/>
        </w:rPr>
        <w:t>, then the GW’s unit 2</w:t>
      </w:r>
      <w:r w:rsidR="004E7B8B" w:rsidRPr="004E7B8B">
        <w:rPr>
          <w:rFonts w:ascii="Arial" w:hAnsi="Arial" w:cs="Arial"/>
          <w:vertAlign w:val="superscript"/>
        </w:rPr>
        <w:t>nd</w:t>
      </w:r>
      <w:r w:rsidR="004E7B8B">
        <w:rPr>
          <w:rFonts w:ascii="Arial" w:hAnsi="Arial" w:cs="Arial"/>
        </w:rPr>
        <w:t xml:space="preserve">. Thereafter, a single tap of the jog dial will establish a connection between your helmet and the GW, and a double tap will bring the passenger into the conversation. </w:t>
      </w:r>
    </w:p>
    <w:p w14:paraId="01E68E30" w14:textId="6BE9BC87" w:rsidR="00955C3F" w:rsidRPr="00955C3F" w:rsidRDefault="003244BB" w:rsidP="00955C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Follow t</w:t>
      </w:r>
      <w:r w:rsidR="001879C8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SMH10 </w:t>
      </w:r>
      <w:r w:rsidR="004E7B8B">
        <w:rPr>
          <w:rFonts w:ascii="Arial" w:hAnsi="Arial" w:cs="Arial"/>
        </w:rPr>
        <w:t>Operating Manual</w:t>
      </w:r>
      <w:r>
        <w:rPr>
          <w:rFonts w:ascii="Arial" w:hAnsi="Arial" w:cs="Arial"/>
        </w:rPr>
        <w:t xml:space="preserve"> to pair the driver or passenger </w:t>
      </w:r>
      <w:r w:rsidR="004E7B8B">
        <w:rPr>
          <w:rFonts w:ascii="Arial" w:hAnsi="Arial" w:cs="Arial"/>
        </w:rPr>
        <w:t xml:space="preserve">units </w:t>
      </w:r>
      <w:r>
        <w:rPr>
          <w:rFonts w:ascii="Arial" w:hAnsi="Arial" w:cs="Arial"/>
        </w:rPr>
        <w:t xml:space="preserve">to a cell phone. </w:t>
      </w:r>
      <w:r w:rsidR="004E7B8B">
        <w:rPr>
          <w:rFonts w:ascii="Arial" w:hAnsi="Arial" w:cs="Arial"/>
        </w:rPr>
        <w:t xml:space="preserve">A push of the phone button controls these devices. When using the cell phone, you will not be able to use the CB. </w:t>
      </w:r>
      <w:r w:rsidR="001879C8">
        <w:rPr>
          <w:rFonts w:ascii="Arial" w:hAnsi="Arial" w:cs="Arial"/>
        </w:rPr>
        <w:t xml:space="preserve">  </w:t>
      </w:r>
      <w:r w:rsidR="00DF5496">
        <w:rPr>
          <w:rFonts w:ascii="Arial" w:hAnsi="Arial" w:cs="Arial"/>
        </w:rPr>
        <w:t xml:space="preserve"> </w:t>
      </w:r>
    </w:p>
    <w:sectPr w:rsidR="00955C3F" w:rsidRPr="00955C3F" w:rsidSect="000533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44CD"/>
    <w:multiLevelType w:val="hybridMultilevel"/>
    <w:tmpl w:val="43EC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61C08"/>
    <w:multiLevelType w:val="hybridMultilevel"/>
    <w:tmpl w:val="08227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90"/>
    <w:rsid w:val="000533D2"/>
    <w:rsid w:val="001879C8"/>
    <w:rsid w:val="0026339E"/>
    <w:rsid w:val="00280C4B"/>
    <w:rsid w:val="002D7C84"/>
    <w:rsid w:val="003244BB"/>
    <w:rsid w:val="00433C79"/>
    <w:rsid w:val="004E7B8B"/>
    <w:rsid w:val="004F0815"/>
    <w:rsid w:val="00575C90"/>
    <w:rsid w:val="00745490"/>
    <w:rsid w:val="00955C3F"/>
    <w:rsid w:val="00A32673"/>
    <w:rsid w:val="00BD0A46"/>
    <w:rsid w:val="00D62222"/>
    <w:rsid w:val="00DF5496"/>
    <w:rsid w:val="00E1173E"/>
    <w:rsid w:val="00F01900"/>
    <w:rsid w:val="00F8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FD6A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610</Words>
  <Characters>3477</Characters>
  <Application>Microsoft Macintosh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2013-12-22T22:37:00Z</dcterms:created>
  <dcterms:modified xsi:type="dcterms:W3CDTF">2013-12-27T05:11:00Z</dcterms:modified>
</cp:coreProperties>
</file>